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974" w:rsidRDefault="002C7974" w:rsidP="002C7974">
      <w:pPr>
        <w:pStyle w:val="Nadpis1"/>
      </w:pPr>
      <w:r>
        <w:t>Prokazování finanční způsobilosti v případě, že je dopravce účetní jednotkou podle § 1 odst. 2 zákona o účetnictví</w:t>
      </w:r>
    </w:p>
    <w:p w:rsidR="002C7974" w:rsidRDefault="002C7974" w:rsidP="002C7974">
      <w:pPr>
        <w:jc w:val="both"/>
      </w:pPr>
      <w:r>
        <w:t>Je-li dopravce účetní jednotkou ve smyslu § 1 odst. 2 zákona o účetnictví, má povinnost vést účetnictví (v plném nebo zjednodušeném rozsahu), a prokazuje tak finanční způsobilost formou roční účetní závěrky (v plném nebo zkráceném rozsahu).</w:t>
      </w:r>
    </w:p>
    <w:p w:rsidR="002C7974" w:rsidRDefault="002C7974" w:rsidP="002C7974">
      <w:pPr>
        <w:pStyle w:val="Nadpis2"/>
      </w:pPr>
      <w:r>
        <w:t>Ověření účetní závěrky:</w:t>
      </w:r>
    </w:p>
    <w:p w:rsidR="002C7974" w:rsidRDefault="002C7974" w:rsidP="002C7974">
      <w:pPr>
        <w:jc w:val="both"/>
      </w:pPr>
      <w:r>
        <w:t xml:space="preserve">Nařízení č. 1071/2009 ve svém čl. 7 stanovuje podmínku, že roční účetní závěrku musí ověřit </w:t>
      </w:r>
      <w:r w:rsidRPr="002C7974">
        <w:rPr>
          <w:b/>
        </w:rPr>
        <w:t>auditor nebo jiná řádně oprávněná osoba</w:t>
      </w:r>
      <w:r>
        <w:t>. Společně s auditorem ověřenou roční účetní závěrkou předloží dopravce dopravnímu úřadu dále prostou kopii osvědčen</w:t>
      </w:r>
      <w:r>
        <w:t xml:space="preserve">í o zápisu auditora </w:t>
      </w:r>
      <w:r>
        <w:t>do seznamu auditorů podle zákona č. 93/2009 Sb., o auditorech. V ostatních případech, tj. v případě subjektů nespadajících pod ustanovení § 20 odst. 1 zákona o účetnictví, může účetní závěrku ověřit auditor nebo „jiná řádně oprávněná osoba“, jímž může být daňový poradce ve smyslu zákona č. 523/1992 Sb., o daňovém poradenství a Komoře daňových poradců (dále jen „zákon č. 523/1992 Sb.“) nebo osoba vykonávající činnost účetního poradce, vedení účetnictví a daňové evidence</w:t>
      </w:r>
      <w:r>
        <w:t xml:space="preserve"> </w:t>
      </w:r>
      <w:r>
        <w:t xml:space="preserve">s živnostenským oprávněním podle Přílohy č. 2 </w:t>
      </w:r>
      <w:r w:rsidR="00A63BF2">
        <w:t>Z</w:t>
      </w:r>
      <w:bookmarkStart w:id="0" w:name="_GoBack"/>
      <w:bookmarkEnd w:id="0"/>
      <w:r>
        <w:t>ákona č. 455/1991 Sb., o živnostenském podnikání,</w:t>
      </w:r>
      <w:r>
        <w:t xml:space="preserve"> </w:t>
      </w:r>
      <w:r>
        <w:t>ve znění pozdějších předpisů.</w:t>
      </w:r>
    </w:p>
    <w:p w:rsidR="002C7974" w:rsidRDefault="002C7974" w:rsidP="002C7974">
      <w:pPr>
        <w:jc w:val="both"/>
      </w:pPr>
      <w:r>
        <w:t>Je-li účetní závěrka ověřena daňovým poradcem nebo účetním poradcem, předloží dopravce společně</w:t>
      </w:r>
      <w:r>
        <w:t xml:space="preserve"> </w:t>
      </w:r>
      <w:r>
        <w:t xml:space="preserve">s roční účetní závěrkou dopravnímu úřadu v případě daňového poradce </w:t>
      </w:r>
      <w:r w:rsidRPr="002C7974">
        <w:rPr>
          <w:b/>
        </w:rPr>
        <w:t>prostou kopii osvědčení o zápisu nebo o registraci v seznamu daňových poradců podle § 4 zákona č. 523/1992 Sb.,</w:t>
      </w:r>
      <w:r>
        <w:t xml:space="preserve"> </w:t>
      </w:r>
      <w:r>
        <w:t xml:space="preserve">a v případě účetního poradce </w:t>
      </w:r>
      <w:r w:rsidRPr="002C7974">
        <w:rPr>
          <w:b/>
        </w:rPr>
        <w:t>prostou kopii výpisu z živnostenského rejstříku</w:t>
      </w:r>
      <w:r>
        <w:t xml:space="preserve"> dokládající předmět podnikání účetního poradce (činnost účetních poradců, vedení účetnictví, vedení daňové evidence).</w:t>
      </w:r>
    </w:p>
    <w:p w:rsidR="002C7974" w:rsidRDefault="002C7974" w:rsidP="002C7974">
      <w:pPr>
        <w:jc w:val="both"/>
      </w:pPr>
      <w:r>
        <w:t xml:space="preserve">Splnění požadavku „ověření jinou oprávněnou osobou“ je možné nahradit </w:t>
      </w:r>
      <w:r w:rsidRPr="002C7974">
        <w:rPr>
          <w:b/>
        </w:rPr>
        <w:t>ověřovací doložkou příslušného správce daně ve smyslu ustanovení § 67 odst. 4 zákona č. 280/2009 Sb., daňový řád, ve znění pozdějších předpisů</w:t>
      </w:r>
      <w:r>
        <w:t>, jíž bude opatřena účetní závěrka, jež prokazuje skutečnost,</w:t>
      </w:r>
      <w:r>
        <w:t xml:space="preserve"> </w:t>
      </w:r>
      <w:r>
        <w:t>že písemnost byla v této podobě řádně podána finančnímu úřadu (např. pokud účetní závěrku vypracovala osoba pověřená vedením účetnictví, tj. účetní a to bez ohledu na to jedná-li se o interního nebo externího pracovníka).</w:t>
      </w:r>
    </w:p>
    <w:p w:rsidR="002C7974" w:rsidRDefault="002C7974" w:rsidP="002C7974">
      <w:pPr>
        <w:pStyle w:val="Nadpis2"/>
      </w:pPr>
      <w:r>
        <w:t>V ověřovací doložce o shodě se spisem správce daně uvede</w:t>
      </w:r>
    </w:p>
    <w:p w:rsidR="002C7974" w:rsidRDefault="002C7974" w:rsidP="002C7974">
      <w:pPr>
        <w:pStyle w:val="Odstavecseseznamem"/>
        <w:numPr>
          <w:ilvl w:val="0"/>
          <w:numId w:val="1"/>
        </w:numPr>
        <w:jc w:val="both"/>
      </w:pPr>
      <w:r>
        <w:t xml:space="preserve">zda opis, kopie nebo stejnopis souhlasí doslovně s listinou, z níž byl pořízen, a zda tato listina je prvopisem, opisem, kopií nebo stejnopisem a z kolika listů nebo archů se skládá, </w:t>
      </w:r>
    </w:p>
    <w:p w:rsidR="002C7974" w:rsidRDefault="002C7974" w:rsidP="002C7974">
      <w:pPr>
        <w:pStyle w:val="Odstavecseseznamem"/>
        <w:numPr>
          <w:ilvl w:val="0"/>
          <w:numId w:val="1"/>
        </w:numPr>
        <w:jc w:val="both"/>
      </w:pPr>
      <w:r>
        <w:t xml:space="preserve">počet listů nebo archů, které ověřená listina obsahuje, </w:t>
      </w:r>
    </w:p>
    <w:p w:rsidR="002C7974" w:rsidRDefault="002C7974" w:rsidP="002C7974">
      <w:pPr>
        <w:pStyle w:val="Odstavecseseznamem"/>
        <w:numPr>
          <w:ilvl w:val="0"/>
          <w:numId w:val="1"/>
        </w:numPr>
        <w:jc w:val="both"/>
      </w:pPr>
      <w:r>
        <w:t xml:space="preserve">místo a datum ověření, </w:t>
      </w:r>
    </w:p>
    <w:p w:rsidR="002C7974" w:rsidRDefault="002C7974" w:rsidP="002C7974">
      <w:pPr>
        <w:pStyle w:val="Odstavecseseznamem"/>
        <w:numPr>
          <w:ilvl w:val="0"/>
          <w:numId w:val="1"/>
        </w:numPr>
        <w:jc w:val="both"/>
      </w:pPr>
      <w:r>
        <w:t>podpis úřední osoby a otisk úředního razítka se státním znakem.</w:t>
      </w:r>
    </w:p>
    <w:p w:rsidR="002C7974" w:rsidRDefault="002C7974" w:rsidP="002C7974">
      <w:pPr>
        <w:pStyle w:val="Nadpis2"/>
      </w:pPr>
      <w:r>
        <w:t>Obsah účetní závěrky:</w:t>
      </w:r>
    </w:p>
    <w:p w:rsidR="002C7974" w:rsidRDefault="002C7974" w:rsidP="002C7974">
      <w:pPr>
        <w:jc w:val="both"/>
      </w:pPr>
      <w:r>
        <w:t>Podle § 18 odst. 1 zákona o účetnictví účetní závěrka je nedílný celek a tvoří ji</w:t>
      </w:r>
    </w:p>
    <w:p w:rsidR="002C7974" w:rsidRDefault="002C7974" w:rsidP="002C7974">
      <w:pPr>
        <w:pStyle w:val="Odstavecseseznamem"/>
        <w:numPr>
          <w:ilvl w:val="0"/>
          <w:numId w:val="3"/>
        </w:numPr>
        <w:jc w:val="both"/>
      </w:pPr>
      <w:r>
        <w:t>rozvaha (bilance),</w:t>
      </w:r>
    </w:p>
    <w:p w:rsidR="002C7974" w:rsidRDefault="002C7974" w:rsidP="002C7974">
      <w:pPr>
        <w:pStyle w:val="Odstavecseseznamem"/>
        <w:numPr>
          <w:ilvl w:val="0"/>
          <w:numId w:val="3"/>
        </w:numPr>
        <w:jc w:val="both"/>
      </w:pPr>
      <w:r>
        <w:t>výkaz zisku a ztráty,</w:t>
      </w:r>
    </w:p>
    <w:p w:rsidR="002C7974" w:rsidRDefault="002C7974" w:rsidP="002C7974">
      <w:pPr>
        <w:pStyle w:val="Odstavecseseznamem"/>
        <w:numPr>
          <w:ilvl w:val="0"/>
          <w:numId w:val="3"/>
        </w:numPr>
        <w:jc w:val="both"/>
      </w:pPr>
      <w:r>
        <w:t>příloha, která vysvětluje a doplňuje informace obsažené v částech uvedených pod písmeny a) a b), zejména naplněním § 7 odst. 3 až 5 a § 19 odst. 5 a 6.</w:t>
      </w:r>
    </w:p>
    <w:p w:rsidR="00D2279B" w:rsidRDefault="002C7974" w:rsidP="002C7974">
      <w:pPr>
        <w:jc w:val="both"/>
      </w:pPr>
      <w:r>
        <w:t>Podle § 18 odst. 4 zákona o účetnictví účetní jednotky sestavují účetní závěrku v plném nebo zkráceném rozsahu. Nestanoví-li tento zákon jinak, ve zkráceném rozsahu mohou sestavit účetní závěrku účetní jednotky, které nejsou povinny mít účetní závěrku ověřenou auditorem.</w:t>
      </w:r>
    </w:p>
    <w:sectPr w:rsidR="00D2279B" w:rsidSect="00A63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82C10"/>
    <w:multiLevelType w:val="hybridMultilevel"/>
    <w:tmpl w:val="380461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324A5"/>
    <w:multiLevelType w:val="hybridMultilevel"/>
    <w:tmpl w:val="004E11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C5EB6"/>
    <w:multiLevelType w:val="hybridMultilevel"/>
    <w:tmpl w:val="5BD2FC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26827"/>
    <w:multiLevelType w:val="hybridMultilevel"/>
    <w:tmpl w:val="B90E05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textFit" w:percent="9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74"/>
    <w:rsid w:val="002C7974"/>
    <w:rsid w:val="00A63BF2"/>
    <w:rsid w:val="00D2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5465A1-0D02-4664-9D4D-6438EBB88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C79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79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797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2C79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C79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459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Elbl Václav</dc:creator>
  <cp:keywords/>
  <dc:description/>
  <cp:lastModifiedBy>Elbl Václav</cp:lastModifiedBy>
  <cp:revision>2</cp:revision>
  <dcterms:created xsi:type="dcterms:W3CDTF">2016-12-14T13:06:00Z</dcterms:created>
  <dcterms:modified xsi:type="dcterms:W3CDTF">2016-12-14T13:13:00Z</dcterms:modified>
</cp:coreProperties>
</file>